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F8E" w:rsidRDefault="00237F8E" w:rsidP="00237F8E">
      <w:pPr>
        <w:widowControl/>
        <w:jc w:val="left"/>
        <w:rPr>
          <w:rFonts w:ascii="微软雅黑" w:eastAsia="微软雅黑" w:hAnsi="微软雅黑" w:cs="宋体" w:hint="eastAsia"/>
          <w:color w:val="444444"/>
          <w:kern w:val="0"/>
          <w:szCs w:val="21"/>
          <w:shd w:val="clear" w:color="auto" w:fill="FFFFFF"/>
        </w:rPr>
      </w:pPr>
      <w:r>
        <w:rPr>
          <w:rFonts w:ascii="Microsoft Yahei" w:hAnsi="Microsoft Yahei"/>
          <w:b/>
          <w:bCs/>
          <w:color w:val="444444"/>
          <w:shd w:val="clear" w:color="auto" w:fill="FFFFFF"/>
        </w:rPr>
        <w:t>价值</w:t>
      </w:r>
      <w:r>
        <w:rPr>
          <w:rFonts w:ascii="Microsoft Yahei" w:hAnsi="Microsoft Yahei"/>
          <w:b/>
          <w:bCs/>
          <w:color w:val="444444"/>
          <w:shd w:val="clear" w:color="auto" w:fill="FFFFFF"/>
        </w:rPr>
        <w:t>2000</w:t>
      </w:r>
      <w:r>
        <w:rPr>
          <w:rFonts w:ascii="Microsoft Yahei" w:hAnsi="Microsoft Yahei"/>
          <w:b/>
          <w:bCs/>
          <w:color w:val="444444"/>
          <w:shd w:val="clear" w:color="auto" w:fill="FFFFFF"/>
        </w:rPr>
        <w:t>万的华为薪酬管理体系</w:t>
      </w:r>
    </w:p>
    <w:p w:rsidR="00237F8E" w:rsidRPr="00237F8E" w:rsidRDefault="00237F8E" w:rsidP="00237F8E">
      <w:pPr>
        <w:widowControl/>
        <w:jc w:val="left"/>
        <w:rPr>
          <w:rFonts w:ascii="宋体" w:eastAsia="宋体" w:hAnsi="宋体" w:cs="宋体"/>
          <w:kern w:val="0"/>
          <w:sz w:val="24"/>
          <w:szCs w:val="24"/>
        </w:rPr>
      </w:pPr>
      <w:r w:rsidRPr="00237F8E">
        <w:rPr>
          <w:rFonts w:ascii="微软雅黑" w:eastAsia="微软雅黑" w:hAnsi="微软雅黑" w:cs="宋体" w:hint="eastAsia"/>
          <w:color w:val="444444"/>
          <w:kern w:val="0"/>
          <w:szCs w:val="21"/>
          <w:shd w:val="clear" w:color="auto" w:fill="FFFFFF"/>
        </w:rPr>
        <w:t>早在上个世纪90年代，很多人还没怎么听说</w:t>
      </w:r>
      <w:r w:rsidRPr="00237F8E">
        <w:rPr>
          <w:rFonts w:ascii="微软雅黑" w:eastAsia="微软雅黑" w:hAnsi="微软雅黑" w:cs="宋体" w:hint="eastAsia"/>
          <w:color w:val="336699"/>
          <w:kern w:val="0"/>
          <w:u w:val="single"/>
        </w:rPr>
        <w:t>人力资源</w:t>
      </w:r>
      <w:r w:rsidRPr="00237F8E">
        <w:rPr>
          <w:rFonts w:ascii="微软雅黑" w:eastAsia="微软雅黑" w:hAnsi="微软雅黑" w:cs="宋体" w:hint="eastAsia"/>
          <w:color w:val="444444"/>
          <w:kern w:val="0"/>
          <w:szCs w:val="21"/>
          <w:shd w:val="clear" w:color="auto" w:fill="FFFFFF"/>
        </w:rPr>
        <w:t>管理的时候，任正非就拍板花2000万元请咨询公司给华为做薪酬架构梳理和重塑人力资源管理体系。</w:t>
      </w:r>
    </w:p>
    <w:p w:rsidR="00237F8E" w:rsidRPr="00237F8E" w:rsidRDefault="00237F8E" w:rsidP="00237F8E">
      <w:pPr>
        <w:widowControl/>
        <w:shd w:val="clear" w:color="auto" w:fill="FFFFFF"/>
        <w:spacing w:line="315" w:lineRule="atLeast"/>
        <w:jc w:val="center"/>
        <w:rPr>
          <w:rFonts w:ascii="微软雅黑" w:eastAsia="微软雅黑" w:hAnsi="微软雅黑" w:cs="宋体"/>
          <w:color w:val="444444"/>
          <w:kern w:val="0"/>
          <w:szCs w:val="21"/>
        </w:rPr>
      </w:pPr>
      <w:r>
        <w:rPr>
          <w:rFonts w:ascii="微软雅黑" w:eastAsia="微软雅黑" w:hAnsi="微软雅黑" w:cs="宋体"/>
          <w:b/>
          <w:bCs/>
          <w:noProof/>
          <w:color w:val="444444"/>
          <w:kern w:val="0"/>
          <w:szCs w:val="21"/>
        </w:rPr>
        <w:drawing>
          <wp:inline distT="0" distB="0" distL="0" distR="0">
            <wp:extent cx="5715000" cy="3819525"/>
            <wp:effectExtent l="19050" t="0" r="0" b="0"/>
            <wp:docPr id="1" name="aimg_117480" descr="http://bbs.erp100.com/data/attachment/forum/201503/06/094154oosha8ghdcbdd3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7480" descr="http://bbs.erp100.com/data/attachment/forum/201503/06/094154oosha8ghdcbdd3zz.png"/>
                    <pic:cNvPicPr>
                      <a:picLocks noChangeAspect="1" noChangeArrowheads="1"/>
                    </pic:cNvPicPr>
                  </pic:nvPicPr>
                  <pic:blipFill>
                    <a:blip r:embed="rId4" cstate="print"/>
                    <a:srcRect/>
                    <a:stretch>
                      <a:fillRect/>
                    </a:stretch>
                  </pic:blipFill>
                  <pic:spPr bwMode="auto">
                    <a:xfrm>
                      <a:off x="0" y="0"/>
                      <a:ext cx="5715000" cy="3819525"/>
                    </a:xfrm>
                    <a:prstGeom prst="rect">
                      <a:avLst/>
                    </a:prstGeom>
                    <a:noFill/>
                    <a:ln w="9525">
                      <a:noFill/>
                      <a:miter lim="800000"/>
                      <a:headEnd/>
                      <a:tailEnd/>
                    </a:ln>
                  </pic:spPr>
                </pic:pic>
              </a:graphicData>
            </a:graphic>
          </wp:inline>
        </w:drawing>
      </w:r>
      <w:r w:rsidRPr="00237F8E">
        <w:rPr>
          <w:rFonts w:ascii="微软雅黑" w:eastAsia="微软雅黑" w:hAnsi="微软雅黑" w:cs="宋体" w:hint="eastAsia"/>
          <w:b/>
          <w:bCs/>
          <w:color w:val="444444"/>
          <w:kern w:val="0"/>
        </w:rPr>
        <w:t> </w:t>
      </w:r>
    </w:p>
    <w:p w:rsidR="00237F8E" w:rsidRPr="00237F8E" w:rsidRDefault="00237F8E" w:rsidP="00237F8E">
      <w:pPr>
        <w:widowControl/>
        <w:shd w:val="clear" w:color="auto" w:fill="FFFFFF"/>
        <w:spacing w:line="315" w:lineRule="atLeast"/>
        <w:jc w:val="center"/>
        <w:rPr>
          <w:rFonts w:ascii="微软雅黑" w:eastAsia="微软雅黑" w:hAnsi="微软雅黑" w:cs="宋体" w:hint="eastAsia"/>
          <w:color w:val="444444"/>
          <w:kern w:val="0"/>
          <w:szCs w:val="21"/>
        </w:rPr>
      </w:pPr>
      <w:r>
        <w:rPr>
          <w:rFonts w:ascii="微软雅黑" w:eastAsia="微软雅黑" w:hAnsi="微软雅黑" w:cs="宋体"/>
          <w:b/>
          <w:bCs/>
          <w:noProof/>
          <w:color w:val="444444"/>
          <w:kern w:val="0"/>
          <w:szCs w:val="21"/>
        </w:rPr>
        <w:lastRenderedPageBreak/>
        <w:drawing>
          <wp:inline distT="0" distB="0" distL="0" distR="0">
            <wp:extent cx="5715000" cy="4591050"/>
            <wp:effectExtent l="19050" t="0" r="0" b="0"/>
            <wp:docPr id="2" name="aimg_117481" descr="http://bbs.erp100.com/data/attachment/forum/201503/06/094155q4391ltclkz1e7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7481" descr="http://bbs.erp100.com/data/attachment/forum/201503/06/094155q4391ltclkz1e71s.png"/>
                    <pic:cNvPicPr>
                      <a:picLocks noChangeAspect="1" noChangeArrowheads="1"/>
                    </pic:cNvPicPr>
                  </pic:nvPicPr>
                  <pic:blipFill>
                    <a:blip r:embed="rId5" cstate="print"/>
                    <a:srcRect/>
                    <a:stretch>
                      <a:fillRect/>
                    </a:stretch>
                  </pic:blipFill>
                  <pic:spPr bwMode="auto">
                    <a:xfrm>
                      <a:off x="0" y="0"/>
                      <a:ext cx="5715000" cy="4591050"/>
                    </a:xfrm>
                    <a:prstGeom prst="rect">
                      <a:avLst/>
                    </a:prstGeom>
                    <a:noFill/>
                    <a:ln w="9525">
                      <a:noFill/>
                      <a:miter lim="800000"/>
                      <a:headEnd/>
                      <a:tailEnd/>
                    </a:ln>
                  </pic:spPr>
                </pic:pic>
              </a:graphicData>
            </a:graphic>
          </wp:inline>
        </w:drawing>
      </w:r>
      <w:r w:rsidRPr="00237F8E">
        <w:rPr>
          <w:rFonts w:ascii="微软雅黑" w:eastAsia="微软雅黑" w:hAnsi="微软雅黑" w:cs="宋体" w:hint="eastAsia"/>
          <w:b/>
          <w:bCs/>
          <w:color w:val="444444"/>
          <w:kern w:val="0"/>
        </w:rPr>
        <w:t> </w:t>
      </w:r>
    </w:p>
    <w:p w:rsidR="00237F8E" w:rsidRPr="00237F8E" w:rsidRDefault="00237F8E" w:rsidP="00237F8E">
      <w:pPr>
        <w:widowControl/>
        <w:jc w:val="left"/>
        <w:rPr>
          <w:rFonts w:ascii="宋体" w:eastAsia="宋体" w:hAnsi="宋体" w:cs="宋体" w:hint="eastAsia"/>
          <w:kern w:val="0"/>
          <w:sz w:val="24"/>
          <w:szCs w:val="24"/>
        </w:rPr>
      </w:pPr>
      <w:r w:rsidRPr="00237F8E">
        <w:rPr>
          <w:rFonts w:ascii="微软雅黑" w:eastAsia="微软雅黑" w:hAnsi="微软雅黑" w:cs="宋体" w:hint="eastAsia"/>
          <w:b/>
          <w:bCs/>
          <w:color w:val="444444"/>
          <w:kern w:val="0"/>
        </w:rPr>
        <w:t>      1华为的薪酬构成</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华为将报酬分为两大类，即外在激励和内在激励。</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外在激励主要由基本工资、固定奖金、现金津贴、浮动收入、长期激励和福利待遇共同组成的以金钱形式给与报酬的全面薪酬；</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内在激励体现在工作内容、文化氛围和工作生活平衡度上的精神方面的感知。具体就是工作内容的挑战、培训发展的机会、文化氛围的和谐、公平透明的机制、同事的互助友爱</w:t>
      </w:r>
      <w:r w:rsidRPr="00237F8E">
        <w:rPr>
          <w:rFonts w:ascii="微软雅黑" w:eastAsia="微软雅黑" w:hAnsi="微软雅黑" w:cs="宋体" w:hint="eastAsia"/>
          <w:color w:val="444444"/>
          <w:kern w:val="0"/>
          <w:szCs w:val="21"/>
          <w:shd w:val="clear" w:color="auto" w:fill="FFFFFF"/>
        </w:rPr>
        <w:lastRenderedPageBreak/>
        <w:t>等等一系列非物质方面的因素。</w:t>
      </w:r>
      <w:r w:rsidRPr="00237F8E">
        <w:rPr>
          <w:rFonts w:ascii="微软雅黑" w:eastAsia="微软雅黑" w:hAnsi="微软雅黑" w:cs="宋体" w:hint="eastAsia"/>
          <w:color w:val="444444"/>
          <w:kern w:val="0"/>
          <w:szCs w:val="21"/>
          <w:shd w:val="clear" w:color="auto" w:fill="FFFFFF"/>
        </w:rPr>
        <w:br/>
      </w:r>
    </w:p>
    <w:p w:rsidR="00237F8E" w:rsidRPr="00237F8E" w:rsidRDefault="00237F8E" w:rsidP="00237F8E">
      <w:pPr>
        <w:widowControl/>
        <w:shd w:val="clear" w:color="auto" w:fill="FFFFFF"/>
        <w:spacing w:line="315" w:lineRule="atLeast"/>
        <w:jc w:val="center"/>
        <w:rPr>
          <w:rFonts w:ascii="微软雅黑" w:eastAsia="微软雅黑" w:hAnsi="微软雅黑" w:cs="宋体"/>
          <w:color w:val="444444"/>
          <w:kern w:val="0"/>
          <w:szCs w:val="21"/>
        </w:rPr>
      </w:pPr>
      <w:r>
        <w:rPr>
          <w:rFonts w:ascii="微软雅黑" w:eastAsia="微软雅黑" w:hAnsi="微软雅黑" w:cs="宋体"/>
          <w:noProof/>
          <w:color w:val="444444"/>
          <w:kern w:val="0"/>
          <w:szCs w:val="21"/>
        </w:rPr>
        <w:drawing>
          <wp:inline distT="0" distB="0" distL="0" distR="0">
            <wp:extent cx="5715000" cy="3752850"/>
            <wp:effectExtent l="19050" t="0" r="0" b="0"/>
            <wp:docPr id="3" name="aimg_117482" descr="http://bbs.erp100.com/data/attachment/forum/201503/06/094157rvvej444jpjv9j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7482" descr="http://bbs.erp100.com/data/attachment/forum/201503/06/094157rvvej444jpjv9jue.png"/>
                    <pic:cNvPicPr>
                      <a:picLocks noChangeAspect="1" noChangeArrowheads="1"/>
                    </pic:cNvPicPr>
                  </pic:nvPicPr>
                  <pic:blipFill>
                    <a:blip r:embed="rId6" cstate="print"/>
                    <a:srcRect/>
                    <a:stretch>
                      <a:fillRect/>
                    </a:stretch>
                  </pic:blipFill>
                  <pic:spPr bwMode="auto">
                    <a:xfrm>
                      <a:off x="0" y="0"/>
                      <a:ext cx="5715000" cy="3752850"/>
                    </a:xfrm>
                    <a:prstGeom prst="rect">
                      <a:avLst/>
                    </a:prstGeom>
                    <a:noFill/>
                    <a:ln w="9525">
                      <a:noFill/>
                      <a:miter lim="800000"/>
                      <a:headEnd/>
                      <a:tailEnd/>
                    </a:ln>
                  </pic:spPr>
                </pic:pic>
              </a:graphicData>
            </a:graphic>
          </wp:inline>
        </w:drawing>
      </w:r>
      <w:r w:rsidRPr="00237F8E">
        <w:rPr>
          <w:rFonts w:ascii="微软雅黑" w:eastAsia="微软雅黑" w:hAnsi="微软雅黑" w:cs="宋体" w:hint="eastAsia"/>
          <w:color w:val="444444"/>
          <w:kern w:val="0"/>
        </w:rPr>
        <w:t> </w:t>
      </w:r>
    </w:p>
    <w:p w:rsidR="00237F8E" w:rsidRPr="00237F8E" w:rsidRDefault="00237F8E" w:rsidP="00237F8E">
      <w:pPr>
        <w:widowControl/>
        <w:jc w:val="left"/>
        <w:rPr>
          <w:rFonts w:ascii="宋体" w:eastAsia="宋体" w:hAnsi="宋体" w:cs="宋体" w:hint="eastAsia"/>
          <w:kern w:val="0"/>
          <w:sz w:val="24"/>
          <w:szCs w:val="24"/>
        </w:rPr>
      </w:pPr>
      <w:r w:rsidRPr="00237F8E">
        <w:rPr>
          <w:rFonts w:ascii="微软雅黑" w:eastAsia="微软雅黑" w:hAnsi="微软雅黑" w:cs="宋体" w:hint="eastAsia"/>
          <w:color w:val="444444"/>
          <w:kern w:val="0"/>
          <w:szCs w:val="21"/>
          <w:shd w:val="clear" w:color="auto" w:fill="FFFFFF"/>
        </w:rPr>
        <w:t>      当然，对保留员工影响最大的薪酬组成</w:t>
      </w:r>
      <w:proofErr w:type="gramStart"/>
      <w:r w:rsidRPr="00237F8E">
        <w:rPr>
          <w:rFonts w:ascii="微软雅黑" w:eastAsia="微软雅黑" w:hAnsi="微软雅黑" w:cs="宋体" w:hint="eastAsia"/>
          <w:color w:val="444444"/>
          <w:kern w:val="0"/>
          <w:szCs w:val="21"/>
          <w:shd w:val="clear" w:color="auto" w:fill="FFFFFF"/>
        </w:rPr>
        <w:t>项属于</w:t>
      </w:r>
      <w:proofErr w:type="gramEnd"/>
      <w:r w:rsidRPr="00237F8E">
        <w:rPr>
          <w:rFonts w:ascii="微软雅黑" w:eastAsia="微软雅黑" w:hAnsi="微软雅黑" w:cs="宋体" w:hint="eastAsia"/>
          <w:color w:val="444444"/>
          <w:kern w:val="0"/>
          <w:szCs w:val="21"/>
          <w:shd w:val="clear" w:color="auto" w:fill="FFFFFF"/>
        </w:rPr>
        <w:t>长期激励，即股票认购。在每个财年开始之际，华为各个部门的高层管理人员开始确定新的年度符合认购股票资格的员工名单。</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需要确定标准的维度是员工的入职时间、总工作年限、现岗位工作时间、岗位级别、上年度业绩表现、团队合作度和员工总评价，最终会得出确定符合条件的员工可以购买的股票性质以及股权数。</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新进员工（需要一定的级别），即入</w:t>
      </w:r>
      <w:proofErr w:type="gramStart"/>
      <w:r w:rsidRPr="00237F8E">
        <w:rPr>
          <w:rFonts w:ascii="微软雅黑" w:eastAsia="微软雅黑" w:hAnsi="微软雅黑" w:cs="宋体" w:hint="eastAsia"/>
          <w:color w:val="444444"/>
          <w:kern w:val="0"/>
          <w:szCs w:val="21"/>
          <w:shd w:val="clear" w:color="auto" w:fill="FFFFFF"/>
        </w:rPr>
        <w:t>职必须满</w:t>
      </w:r>
      <w:proofErr w:type="gramEnd"/>
      <w:r w:rsidRPr="00237F8E">
        <w:rPr>
          <w:rFonts w:ascii="微软雅黑" w:eastAsia="微软雅黑" w:hAnsi="微软雅黑" w:cs="宋体" w:hint="eastAsia"/>
          <w:color w:val="444444"/>
          <w:kern w:val="0"/>
          <w:szCs w:val="21"/>
          <w:shd w:val="clear" w:color="auto" w:fill="FFFFFF"/>
        </w:rPr>
        <w:t>一年的员工即可享有华为的内部职工股权，员工可以根据自己的意愿进行购买、套</w:t>
      </w:r>
      <w:proofErr w:type="gramStart"/>
      <w:r w:rsidRPr="00237F8E">
        <w:rPr>
          <w:rFonts w:ascii="微软雅黑" w:eastAsia="微软雅黑" w:hAnsi="微软雅黑" w:cs="宋体" w:hint="eastAsia"/>
          <w:color w:val="444444"/>
          <w:kern w:val="0"/>
          <w:szCs w:val="21"/>
          <w:shd w:val="clear" w:color="auto" w:fill="FFFFFF"/>
        </w:rPr>
        <w:t>现或者</w:t>
      </w:r>
      <w:proofErr w:type="gramEnd"/>
      <w:r w:rsidRPr="00237F8E">
        <w:rPr>
          <w:rFonts w:ascii="微软雅黑" w:eastAsia="微软雅黑" w:hAnsi="微软雅黑" w:cs="宋体" w:hint="eastAsia"/>
          <w:color w:val="444444"/>
          <w:kern w:val="0"/>
          <w:szCs w:val="21"/>
          <w:shd w:val="clear" w:color="auto" w:fill="FFFFFF"/>
        </w:rPr>
        <w:t>放弃这三种形式的选择。</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lastRenderedPageBreak/>
        <w:t>      华为提供内部股的多种购买形式，除了可以使用手上的现金购买，这种内部股还可以用奖金认购，也可从公司无息贷款，三者选其一。</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对于工作年限比较久并且业绩比较好的员工，奖金和股票分红收入相比较一般员工而言会比较高。5年以上干得好的，年终奖(一般第二年年中发)可以达到10万+，股票收入也能达到10万+。近几年的分红能达到30%+左右。</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华为内部股的发放配额并非是固定不变的，通常会实时根据“能力、责任心、付出、工作积极主动性、风险担当”等因素作定期动态调整。</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在华为的股本结构中：30%的优秀员工可享有集体控股，40%的骨干员工按照一定的比例控股，10%到20%的低级别员工和新入职员工只能视具体情况而定适当参股。</w:t>
      </w:r>
    </w:p>
    <w:p w:rsidR="00237F8E" w:rsidRPr="00237F8E" w:rsidRDefault="00237F8E" w:rsidP="00237F8E">
      <w:pPr>
        <w:widowControl/>
        <w:shd w:val="clear" w:color="auto" w:fill="FFFFFF"/>
        <w:spacing w:line="315" w:lineRule="atLeast"/>
        <w:jc w:val="center"/>
        <w:rPr>
          <w:rFonts w:ascii="微软雅黑" w:eastAsia="微软雅黑" w:hAnsi="微软雅黑" w:cs="宋体"/>
          <w:color w:val="444444"/>
          <w:kern w:val="0"/>
          <w:szCs w:val="21"/>
        </w:rPr>
      </w:pPr>
      <w:r>
        <w:rPr>
          <w:rFonts w:ascii="微软雅黑" w:eastAsia="微软雅黑" w:hAnsi="微软雅黑" w:cs="宋体"/>
          <w:b/>
          <w:bCs/>
          <w:noProof/>
          <w:color w:val="444444"/>
          <w:kern w:val="0"/>
          <w:szCs w:val="21"/>
        </w:rPr>
        <w:lastRenderedPageBreak/>
        <w:drawing>
          <wp:inline distT="0" distB="0" distL="0" distR="0">
            <wp:extent cx="5715000" cy="3943350"/>
            <wp:effectExtent l="19050" t="0" r="0" b="0"/>
            <wp:docPr id="4" name="aimg_117483" descr="http://bbs.erp100.com/data/attachment/forum/201503/06/094159ivdb22tudm8g8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7483" descr="http://bbs.erp100.com/data/attachment/forum/201503/06/094159ivdb22tudm8g8msd.png"/>
                    <pic:cNvPicPr>
                      <a:picLocks noChangeAspect="1" noChangeArrowheads="1"/>
                    </pic:cNvPicPr>
                  </pic:nvPicPr>
                  <pic:blipFill>
                    <a:blip r:embed="rId7" cstate="print"/>
                    <a:srcRect/>
                    <a:stretch>
                      <a:fillRect/>
                    </a:stretch>
                  </pic:blipFill>
                  <pic:spPr bwMode="auto">
                    <a:xfrm>
                      <a:off x="0" y="0"/>
                      <a:ext cx="5715000" cy="3943350"/>
                    </a:xfrm>
                    <a:prstGeom prst="rect">
                      <a:avLst/>
                    </a:prstGeom>
                    <a:noFill/>
                    <a:ln w="9525">
                      <a:noFill/>
                      <a:miter lim="800000"/>
                      <a:headEnd/>
                      <a:tailEnd/>
                    </a:ln>
                  </pic:spPr>
                </pic:pic>
              </a:graphicData>
            </a:graphic>
          </wp:inline>
        </w:drawing>
      </w:r>
      <w:r w:rsidRPr="00237F8E">
        <w:rPr>
          <w:rFonts w:ascii="微软雅黑" w:eastAsia="微软雅黑" w:hAnsi="微软雅黑" w:cs="宋体" w:hint="eastAsia"/>
          <w:b/>
          <w:bCs/>
          <w:color w:val="444444"/>
          <w:kern w:val="0"/>
        </w:rPr>
        <w:t> </w:t>
      </w:r>
    </w:p>
    <w:p w:rsidR="00237F8E" w:rsidRPr="00237F8E" w:rsidRDefault="00237F8E" w:rsidP="00237F8E">
      <w:pPr>
        <w:widowControl/>
        <w:shd w:val="clear" w:color="auto" w:fill="FFFFFF"/>
        <w:spacing w:line="315" w:lineRule="atLeast"/>
        <w:jc w:val="center"/>
        <w:rPr>
          <w:rFonts w:ascii="微软雅黑" w:eastAsia="微软雅黑" w:hAnsi="微软雅黑" w:cs="宋体" w:hint="eastAsia"/>
          <w:color w:val="444444"/>
          <w:kern w:val="0"/>
          <w:szCs w:val="21"/>
        </w:rPr>
      </w:pPr>
      <w:r>
        <w:rPr>
          <w:rFonts w:ascii="微软雅黑" w:eastAsia="微软雅黑" w:hAnsi="微软雅黑" w:cs="宋体"/>
          <w:b/>
          <w:bCs/>
          <w:noProof/>
          <w:color w:val="444444"/>
          <w:kern w:val="0"/>
          <w:szCs w:val="21"/>
        </w:rPr>
        <w:drawing>
          <wp:inline distT="0" distB="0" distL="0" distR="0">
            <wp:extent cx="5715000" cy="3752850"/>
            <wp:effectExtent l="19050" t="0" r="0" b="0"/>
            <wp:docPr id="5" name="aimg_117484" descr="http://bbs.erp100.com/data/attachment/forum/201503/06/094201r81rhdkrztuq38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7484" descr="http://bbs.erp100.com/data/attachment/forum/201503/06/094201r81rhdkrztuq38ng.png"/>
                    <pic:cNvPicPr>
                      <a:picLocks noChangeAspect="1" noChangeArrowheads="1"/>
                    </pic:cNvPicPr>
                  </pic:nvPicPr>
                  <pic:blipFill>
                    <a:blip r:embed="rId8" cstate="print"/>
                    <a:srcRect/>
                    <a:stretch>
                      <a:fillRect/>
                    </a:stretch>
                  </pic:blipFill>
                  <pic:spPr bwMode="auto">
                    <a:xfrm>
                      <a:off x="0" y="0"/>
                      <a:ext cx="5715000" cy="3752850"/>
                    </a:xfrm>
                    <a:prstGeom prst="rect">
                      <a:avLst/>
                    </a:prstGeom>
                    <a:noFill/>
                    <a:ln w="9525">
                      <a:noFill/>
                      <a:miter lim="800000"/>
                      <a:headEnd/>
                      <a:tailEnd/>
                    </a:ln>
                  </pic:spPr>
                </pic:pic>
              </a:graphicData>
            </a:graphic>
          </wp:inline>
        </w:drawing>
      </w:r>
      <w:r w:rsidRPr="00237F8E">
        <w:rPr>
          <w:rFonts w:ascii="微软雅黑" w:eastAsia="微软雅黑" w:hAnsi="微软雅黑" w:cs="宋体" w:hint="eastAsia"/>
          <w:b/>
          <w:bCs/>
          <w:color w:val="444444"/>
          <w:kern w:val="0"/>
        </w:rPr>
        <w:t> </w:t>
      </w:r>
    </w:p>
    <w:p w:rsidR="00237F8E" w:rsidRPr="00237F8E" w:rsidRDefault="00237F8E" w:rsidP="00237F8E">
      <w:pPr>
        <w:widowControl/>
        <w:jc w:val="left"/>
        <w:rPr>
          <w:rFonts w:ascii="宋体" w:eastAsia="宋体" w:hAnsi="宋体" w:cs="宋体" w:hint="eastAsia"/>
          <w:kern w:val="0"/>
          <w:sz w:val="24"/>
          <w:szCs w:val="24"/>
        </w:rPr>
      </w:pPr>
      <w:r w:rsidRPr="00237F8E">
        <w:rPr>
          <w:rFonts w:ascii="微软雅黑" w:eastAsia="微软雅黑" w:hAnsi="微软雅黑" w:cs="宋体" w:hint="eastAsia"/>
          <w:b/>
          <w:bCs/>
          <w:color w:val="444444"/>
          <w:kern w:val="0"/>
        </w:rPr>
        <w:lastRenderedPageBreak/>
        <w:t>      2华为的薪酬定位</w:t>
      </w:r>
      <w:r w:rsidRPr="00237F8E">
        <w:rPr>
          <w:rFonts w:ascii="微软雅黑" w:eastAsia="微软雅黑" w:hAnsi="微软雅黑" w:cs="宋体" w:hint="eastAsia"/>
          <w:color w:val="444444"/>
          <w:kern w:val="0"/>
          <w:szCs w:val="21"/>
          <w:shd w:val="clear" w:color="auto" w:fill="FFFFFF"/>
        </w:rPr>
        <w:br/>
      </w:r>
    </w:p>
    <w:p w:rsidR="00237F8E" w:rsidRPr="00237F8E" w:rsidRDefault="00237F8E" w:rsidP="00237F8E">
      <w:pPr>
        <w:widowControl/>
        <w:shd w:val="clear" w:color="auto" w:fill="FFFFFF"/>
        <w:spacing w:line="315" w:lineRule="atLeast"/>
        <w:jc w:val="center"/>
        <w:rPr>
          <w:rFonts w:ascii="微软雅黑" w:eastAsia="微软雅黑" w:hAnsi="微软雅黑" w:cs="宋体"/>
          <w:color w:val="444444"/>
          <w:kern w:val="0"/>
          <w:szCs w:val="21"/>
        </w:rPr>
      </w:pPr>
      <w:r>
        <w:rPr>
          <w:rFonts w:ascii="微软雅黑" w:eastAsia="微软雅黑" w:hAnsi="微软雅黑" w:cs="宋体"/>
          <w:noProof/>
          <w:color w:val="444444"/>
          <w:kern w:val="0"/>
          <w:szCs w:val="21"/>
        </w:rPr>
        <w:drawing>
          <wp:inline distT="0" distB="0" distL="0" distR="0">
            <wp:extent cx="5715000" cy="3876675"/>
            <wp:effectExtent l="19050" t="0" r="0" b="0"/>
            <wp:docPr id="6" name="aimg_117485" descr="http://bbs.erp100.com/data/attachment/forum/201503/06/094201mvu91jtzjth5kbf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7485" descr="http://bbs.erp100.com/data/attachment/forum/201503/06/094201mvu91jtzjth5kbfz.png"/>
                    <pic:cNvPicPr>
                      <a:picLocks noChangeAspect="1" noChangeArrowheads="1"/>
                    </pic:cNvPicPr>
                  </pic:nvPicPr>
                  <pic:blipFill>
                    <a:blip r:embed="rId9" cstate="print"/>
                    <a:srcRect/>
                    <a:stretch>
                      <a:fillRect/>
                    </a:stretch>
                  </pic:blipFill>
                  <pic:spPr bwMode="auto">
                    <a:xfrm>
                      <a:off x="0" y="0"/>
                      <a:ext cx="5715000" cy="3876675"/>
                    </a:xfrm>
                    <a:prstGeom prst="rect">
                      <a:avLst/>
                    </a:prstGeom>
                    <a:noFill/>
                    <a:ln w="9525">
                      <a:noFill/>
                      <a:miter lim="800000"/>
                      <a:headEnd/>
                      <a:tailEnd/>
                    </a:ln>
                  </pic:spPr>
                </pic:pic>
              </a:graphicData>
            </a:graphic>
          </wp:inline>
        </w:drawing>
      </w:r>
      <w:r w:rsidRPr="00237F8E">
        <w:rPr>
          <w:rFonts w:ascii="微软雅黑" w:eastAsia="微软雅黑" w:hAnsi="微软雅黑" w:cs="宋体" w:hint="eastAsia"/>
          <w:color w:val="444444"/>
          <w:kern w:val="0"/>
        </w:rPr>
        <w:t> </w:t>
      </w:r>
    </w:p>
    <w:p w:rsidR="00237F8E" w:rsidRPr="00237F8E" w:rsidRDefault="00237F8E" w:rsidP="00237F8E">
      <w:pPr>
        <w:widowControl/>
        <w:shd w:val="clear" w:color="auto" w:fill="FFFFFF"/>
        <w:spacing w:line="315" w:lineRule="atLeast"/>
        <w:jc w:val="center"/>
        <w:rPr>
          <w:rFonts w:ascii="微软雅黑" w:eastAsia="微软雅黑" w:hAnsi="微软雅黑" w:cs="宋体" w:hint="eastAsia"/>
          <w:color w:val="444444"/>
          <w:kern w:val="0"/>
          <w:szCs w:val="21"/>
        </w:rPr>
      </w:pPr>
      <w:r>
        <w:rPr>
          <w:rFonts w:ascii="微软雅黑" w:eastAsia="微软雅黑" w:hAnsi="微软雅黑" w:cs="宋体"/>
          <w:noProof/>
          <w:color w:val="444444"/>
          <w:kern w:val="0"/>
          <w:szCs w:val="21"/>
        </w:rPr>
        <w:drawing>
          <wp:inline distT="0" distB="0" distL="0" distR="0">
            <wp:extent cx="5715000" cy="3048000"/>
            <wp:effectExtent l="19050" t="0" r="0" b="0"/>
            <wp:docPr id="7" name="aimg_117486" descr="http://bbs.erp100.com/data/attachment/forum/201503/06/094202gf0qhi66nqfqmhq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7486" descr="http://bbs.erp100.com/data/attachment/forum/201503/06/094202gf0qhi66nqfqmhqn.png"/>
                    <pic:cNvPicPr>
                      <a:picLocks noChangeAspect="1" noChangeArrowheads="1"/>
                    </pic:cNvPicPr>
                  </pic:nvPicPr>
                  <pic:blipFill>
                    <a:blip r:embed="rId10" cstate="print"/>
                    <a:srcRect/>
                    <a:stretch>
                      <a:fillRect/>
                    </a:stretch>
                  </pic:blipFill>
                  <pic:spPr bwMode="auto">
                    <a:xfrm>
                      <a:off x="0" y="0"/>
                      <a:ext cx="5715000" cy="3048000"/>
                    </a:xfrm>
                    <a:prstGeom prst="rect">
                      <a:avLst/>
                    </a:prstGeom>
                    <a:noFill/>
                    <a:ln w="9525">
                      <a:noFill/>
                      <a:miter lim="800000"/>
                      <a:headEnd/>
                      <a:tailEnd/>
                    </a:ln>
                  </pic:spPr>
                </pic:pic>
              </a:graphicData>
            </a:graphic>
          </wp:inline>
        </w:drawing>
      </w:r>
      <w:r w:rsidRPr="00237F8E">
        <w:rPr>
          <w:rFonts w:ascii="微软雅黑" w:eastAsia="微软雅黑" w:hAnsi="微软雅黑" w:cs="宋体" w:hint="eastAsia"/>
          <w:color w:val="444444"/>
          <w:kern w:val="0"/>
        </w:rPr>
        <w:t> </w:t>
      </w:r>
    </w:p>
    <w:p w:rsidR="00237F8E" w:rsidRPr="00237F8E" w:rsidRDefault="00237F8E" w:rsidP="00237F8E">
      <w:pPr>
        <w:widowControl/>
        <w:jc w:val="left"/>
        <w:rPr>
          <w:rFonts w:ascii="宋体" w:eastAsia="宋体" w:hAnsi="宋体" w:cs="宋体" w:hint="eastAsia"/>
          <w:kern w:val="0"/>
          <w:sz w:val="24"/>
          <w:szCs w:val="24"/>
        </w:rPr>
      </w:pPr>
      <w:r w:rsidRPr="00237F8E">
        <w:rPr>
          <w:rFonts w:ascii="微软雅黑" w:eastAsia="微软雅黑" w:hAnsi="微软雅黑" w:cs="宋体" w:hint="eastAsia"/>
          <w:color w:val="444444"/>
          <w:kern w:val="0"/>
          <w:szCs w:val="21"/>
          <w:shd w:val="clear" w:color="auto" w:fill="FFFFFF"/>
        </w:rPr>
        <w:lastRenderedPageBreak/>
        <w:t>      从上图可以看出，目前市场超过百分之五十的企业都会把薪酬组成定位在中位置上，百分之三十左右的企业会定位在中位置到七十五分位值之间，这是企业用来招聘和留任员工的比较好的操作实践。</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华为目前的薪酬定位是高于七十五分位的，验证了</w:t>
      </w:r>
      <w:proofErr w:type="gramStart"/>
      <w:r w:rsidRPr="00237F8E">
        <w:rPr>
          <w:rFonts w:ascii="微软雅黑" w:eastAsia="微软雅黑" w:hAnsi="微软雅黑" w:cs="宋体" w:hint="eastAsia"/>
          <w:color w:val="444444"/>
          <w:kern w:val="0"/>
          <w:szCs w:val="21"/>
          <w:shd w:val="clear" w:color="auto" w:fill="FFFFFF"/>
        </w:rPr>
        <w:t>任正非的</w:t>
      </w:r>
      <w:proofErr w:type="gramEnd"/>
      <w:r w:rsidRPr="00237F8E">
        <w:rPr>
          <w:rFonts w:ascii="微软雅黑" w:eastAsia="微软雅黑" w:hAnsi="微软雅黑" w:cs="宋体" w:hint="eastAsia"/>
          <w:color w:val="444444"/>
          <w:kern w:val="0"/>
          <w:szCs w:val="21"/>
          <w:shd w:val="clear" w:color="auto" w:fill="FFFFFF"/>
        </w:rPr>
        <w:t>“重赏之下，必有勇夫”薪酬策略，这也确实为华为招揽了不少优秀人才。</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在按照不同级别对薪酬定位时，市场上的普遍操作是中级管理层（包括中级管理层）以下的定位在中位置，中级管理层（包括中级管理层）以上的定位在中位置到七十五分位值之间。</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华为目前是将中级管理层（包括中级管理层）以上的定位在七十五分位值以上，其余级别定位在中位置到七十五分位值之间。</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华为这种明显高端与市场普遍定位的操作，是要跟企业的经营战略和价值观相符合的，即应对华为“高质量、高压力、高效率”的组织文化。</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b/>
          <w:bCs/>
          <w:color w:val="444444"/>
          <w:kern w:val="0"/>
        </w:rPr>
        <w:t>      3华为的薪酬一致性</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薪酬一致性，就是说对所有部门和级别是采用一套架构体系还是区别对待。通常市场上会按照四种评判标准来决定是否有必要采用多套：</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lastRenderedPageBreak/>
        <w:t>      ①按照运营类型来看，生产类型部门和非生产类型部门之间是否存在比较大的薪酬给予标准和管理方式；</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②按照部门来看，是否要实施不同的标准，即生产、销售、研发和后勤行政，是否一致对待；</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③按照城市或者国家划分，针对当地的政策或者环境，是否要区别对待；</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④按照级别，管理层是否要比非管理</w:t>
      </w:r>
      <w:proofErr w:type="gramStart"/>
      <w:r w:rsidRPr="00237F8E">
        <w:rPr>
          <w:rFonts w:ascii="微软雅黑" w:eastAsia="微软雅黑" w:hAnsi="微软雅黑" w:cs="宋体" w:hint="eastAsia"/>
          <w:color w:val="444444"/>
          <w:kern w:val="0"/>
          <w:szCs w:val="21"/>
          <w:shd w:val="clear" w:color="auto" w:fill="FFFFFF"/>
        </w:rPr>
        <w:t>层享受</w:t>
      </w:r>
      <w:proofErr w:type="gramEnd"/>
      <w:r w:rsidRPr="00237F8E">
        <w:rPr>
          <w:rFonts w:ascii="微软雅黑" w:eastAsia="微软雅黑" w:hAnsi="微软雅黑" w:cs="宋体" w:hint="eastAsia"/>
          <w:color w:val="444444"/>
          <w:kern w:val="0"/>
          <w:szCs w:val="21"/>
          <w:shd w:val="clear" w:color="auto" w:fill="FFFFFF"/>
        </w:rPr>
        <w:t>到更好的待遇。</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华为在按照部门划分和级别划分上，实施了不同的薪酬体系；</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①市场定位不同，华为在市场定位上对管理层和非管理层是不同的，决定了薪酬的不一致性；</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②对于华为来说，研发部门是最为重要的，因此在研发部门上也体现出不同于其他部门的薪酬结构设计。</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w:t>
      </w:r>
      <w:r w:rsidRPr="00237F8E">
        <w:rPr>
          <w:rFonts w:ascii="微软雅黑" w:eastAsia="微软雅黑" w:hAnsi="微软雅黑" w:cs="宋体" w:hint="eastAsia"/>
          <w:b/>
          <w:bCs/>
          <w:color w:val="444444"/>
          <w:kern w:val="0"/>
        </w:rPr>
        <w:t>    4华为的薪酬公平</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在薪酬公平上，到底内部公平和外部竞争哪个更重要？即当双方产生矛盾时，哪方面会优先考虑？重视任何一方面都是有利有弊。</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lastRenderedPageBreak/>
        <w:br/>
        <w:t>      华为在处理公平上，大原则是尽量平衡双方面的考虑，如果出现矛盾时，会优先考虑外部竞争。</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而在内部公平方面，华为的薪酬分配根据员工个人能力和对组织的贡献，激励奖金的多少要看个人和团队的绩效评估。</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华为在薪资分配上坚定不移地向优秀员工倾斜，每个华为的员工通过努力奋斗，以及在工作中积累的经验和增长的才干，都有机会获得职务或任职资格的晋升。并且同时施行职位的公开公平竞争机制，所有管理岗位晋升降职条件明确。</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华为的薪酬机制明确定岗定责、定人定酬。</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华为对员工岗位的分配是严格按照岗位说明书进行的，以</w:t>
      </w:r>
      <w:proofErr w:type="gramStart"/>
      <w:r w:rsidRPr="00237F8E">
        <w:rPr>
          <w:rFonts w:ascii="微软雅黑" w:eastAsia="微软雅黑" w:hAnsi="微软雅黑" w:cs="宋体" w:hint="eastAsia"/>
          <w:color w:val="444444"/>
          <w:kern w:val="0"/>
          <w:szCs w:val="21"/>
          <w:shd w:val="clear" w:color="auto" w:fill="FFFFFF"/>
        </w:rPr>
        <w:t>确保人岗匹配</w:t>
      </w:r>
      <w:proofErr w:type="gramEnd"/>
      <w:r w:rsidRPr="00237F8E">
        <w:rPr>
          <w:rFonts w:ascii="微软雅黑" w:eastAsia="微软雅黑" w:hAnsi="微软雅黑" w:cs="宋体" w:hint="eastAsia"/>
          <w:color w:val="444444"/>
          <w:kern w:val="0"/>
          <w:szCs w:val="21"/>
          <w:shd w:val="clear" w:color="auto" w:fill="FFFFFF"/>
        </w:rPr>
        <w:t>；</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工资分配采用基于能力的职能工资制，对岗不对人，支付与员工岗位价值相当的薪水；</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奖金的发放分配与部门和个人的绩效改进挂钩，多劳多得，以此来调动员工的积极性和主动性。</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w:t>
      </w:r>
      <w:r w:rsidRPr="00237F8E">
        <w:rPr>
          <w:rFonts w:ascii="微软雅黑" w:eastAsia="微软雅黑" w:hAnsi="微软雅黑" w:cs="宋体" w:hint="eastAsia"/>
          <w:color w:val="444444"/>
          <w:kern w:val="0"/>
        </w:rPr>
        <w:t> </w:t>
      </w:r>
      <w:r w:rsidRPr="00237F8E">
        <w:rPr>
          <w:rFonts w:ascii="微软雅黑" w:eastAsia="微软雅黑" w:hAnsi="微软雅黑" w:cs="宋体" w:hint="eastAsia"/>
          <w:b/>
          <w:bCs/>
          <w:color w:val="444444"/>
          <w:kern w:val="0"/>
        </w:rPr>
        <w:t>  5华为的薪酬支付</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lastRenderedPageBreak/>
        <w:t>      目前市场上薪酬支付通常有两种比较合适的方式，按岗定薪和按人定薪。按岗定薪的特点主要在于：</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①通过提高薪</w:t>
      </w:r>
      <w:proofErr w:type="gramStart"/>
      <w:r w:rsidRPr="00237F8E">
        <w:rPr>
          <w:rFonts w:ascii="微软雅黑" w:eastAsia="微软雅黑" w:hAnsi="微软雅黑" w:cs="宋体" w:hint="eastAsia"/>
          <w:color w:val="444444"/>
          <w:kern w:val="0"/>
          <w:szCs w:val="21"/>
          <w:shd w:val="clear" w:color="auto" w:fill="FFFFFF"/>
        </w:rPr>
        <w:t>酬</w:t>
      </w:r>
      <w:proofErr w:type="gramEnd"/>
      <w:r w:rsidRPr="00237F8E">
        <w:rPr>
          <w:rFonts w:ascii="微软雅黑" w:eastAsia="微软雅黑" w:hAnsi="微软雅黑" w:cs="宋体" w:hint="eastAsia"/>
          <w:color w:val="444444"/>
          <w:kern w:val="0"/>
          <w:szCs w:val="21"/>
          <w:shd w:val="clear" w:color="auto" w:fill="FFFFFF"/>
        </w:rPr>
        <w:t>成本的可预测性而提供成本控制的有效性；</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②相同或者性质类似的岗位的薪酬可以互相参考；</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③为了让员工的薪酬有明显的增长，必须晋升员工的级别或者转岗；</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④管理方式比较传统。</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相比较而言按人定薪更加适合现代化企业的应用，它的优点在于：</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①能够最大程度的激励员工获取更多的技能、承担更多的职责；</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②需要实行以技能、宽带为基础的薪酬和绩效管理与之相匹配；</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③管理方式相当灵活。</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华为目前在薪酬支付将两种结合在一起进行管理，对于公司来说不会起决定性作用的岗位会采用比较简单的按岗定薪，对于研发岗位和销售岗位会稍微偏向按人定薪。</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lastRenderedPageBreak/>
        <w:t>      另外，华为对于具体报酬不同形式的分配是有规律的，按照级别来制定薪酬结构，即：从大的层面来看，公司共分为四个级别，即操作人员、专业技术人员、中层管理人员和高级管理人员。这四个级别的薪酬项的配比是：</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操作人员的固定收入是占年总收入的 90%，无股金；</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专业技术人员的固定收入占年总收入的 60%,浮动收入占 25%，股金控制在15%；</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中层管理人员的固定收入为年总收入的 50%，浮动收入为 30%，股金为 20%；</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高层管理人员的固定收入占总收入的 40%，浮动收入为 20%，股金为 40%。</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经实践证明，这是分配比例是比较科学合理的，既能够用灵活的长期激励机制留住高层管理人员，同时短期激励对于新员工有很大的鼓励作用，最大程度的充分调动了全体员工的积极性。</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w:t>
      </w:r>
      <w:r w:rsidRPr="00237F8E">
        <w:rPr>
          <w:rFonts w:ascii="微软雅黑" w:eastAsia="微软雅黑" w:hAnsi="微软雅黑" w:cs="宋体" w:hint="eastAsia"/>
          <w:b/>
          <w:bCs/>
          <w:color w:val="444444"/>
          <w:kern w:val="0"/>
        </w:rPr>
        <w:t>    6华为的业绩目标</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在业绩指标考核上，主要分为强调公司/团队的业绩和强调个人绩效。华为在操作上也是将两者结合起来，充分调动员工的积极能动性。</w:t>
      </w:r>
      <w:r w:rsidRPr="00237F8E">
        <w:rPr>
          <w:rFonts w:ascii="微软雅黑" w:eastAsia="微软雅黑" w:hAnsi="微软雅黑" w:cs="宋体" w:hint="eastAsia"/>
          <w:color w:val="444444"/>
          <w:kern w:val="0"/>
          <w:szCs w:val="21"/>
          <w:shd w:val="clear" w:color="auto" w:fill="FFFFFF"/>
        </w:rPr>
        <w:br/>
      </w:r>
    </w:p>
    <w:p w:rsidR="00237F8E" w:rsidRPr="00237F8E" w:rsidRDefault="00237F8E" w:rsidP="00237F8E">
      <w:pPr>
        <w:widowControl/>
        <w:shd w:val="clear" w:color="auto" w:fill="FFFFFF"/>
        <w:spacing w:line="315" w:lineRule="atLeast"/>
        <w:jc w:val="center"/>
        <w:rPr>
          <w:rFonts w:ascii="微软雅黑" w:eastAsia="微软雅黑" w:hAnsi="微软雅黑" w:cs="宋体"/>
          <w:color w:val="444444"/>
          <w:kern w:val="0"/>
          <w:szCs w:val="21"/>
        </w:rPr>
      </w:pPr>
      <w:r>
        <w:rPr>
          <w:rFonts w:ascii="微软雅黑" w:eastAsia="微软雅黑" w:hAnsi="微软雅黑" w:cs="宋体"/>
          <w:noProof/>
          <w:color w:val="444444"/>
          <w:kern w:val="0"/>
          <w:szCs w:val="21"/>
        </w:rPr>
        <w:lastRenderedPageBreak/>
        <w:drawing>
          <wp:inline distT="0" distB="0" distL="0" distR="0">
            <wp:extent cx="5715000" cy="2695575"/>
            <wp:effectExtent l="19050" t="0" r="0" b="0"/>
            <wp:docPr id="8" name="aimg_117487" descr="http://bbs.erp100.com/data/attachment/forum/201503/06/094203nlz33d0f86jfp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7487" descr="http://bbs.erp100.com/data/attachment/forum/201503/06/094203nlz33d0f86jfp037.png"/>
                    <pic:cNvPicPr>
                      <a:picLocks noChangeAspect="1" noChangeArrowheads="1"/>
                    </pic:cNvPicPr>
                  </pic:nvPicPr>
                  <pic:blipFill>
                    <a:blip r:embed="rId11" cstate="print"/>
                    <a:srcRect/>
                    <a:stretch>
                      <a:fillRect/>
                    </a:stretch>
                  </pic:blipFill>
                  <pic:spPr bwMode="auto">
                    <a:xfrm>
                      <a:off x="0" y="0"/>
                      <a:ext cx="5715000" cy="2695575"/>
                    </a:xfrm>
                    <a:prstGeom prst="rect">
                      <a:avLst/>
                    </a:prstGeom>
                    <a:noFill/>
                    <a:ln w="9525">
                      <a:noFill/>
                      <a:miter lim="800000"/>
                      <a:headEnd/>
                      <a:tailEnd/>
                    </a:ln>
                  </pic:spPr>
                </pic:pic>
              </a:graphicData>
            </a:graphic>
          </wp:inline>
        </w:drawing>
      </w:r>
      <w:r w:rsidRPr="00237F8E">
        <w:rPr>
          <w:rFonts w:ascii="微软雅黑" w:eastAsia="微软雅黑" w:hAnsi="微软雅黑" w:cs="宋体" w:hint="eastAsia"/>
          <w:color w:val="444444"/>
          <w:kern w:val="0"/>
        </w:rPr>
        <w:t> </w:t>
      </w:r>
    </w:p>
    <w:p w:rsidR="00237F8E" w:rsidRPr="00237F8E" w:rsidRDefault="00237F8E" w:rsidP="00237F8E">
      <w:pPr>
        <w:widowControl/>
        <w:jc w:val="left"/>
        <w:rPr>
          <w:rFonts w:ascii="宋体" w:eastAsia="宋体" w:hAnsi="宋体" w:cs="宋体" w:hint="eastAsia"/>
          <w:kern w:val="0"/>
          <w:sz w:val="24"/>
          <w:szCs w:val="24"/>
        </w:rPr>
      </w:pPr>
      <w:r w:rsidRPr="00237F8E">
        <w:rPr>
          <w:rFonts w:ascii="微软雅黑" w:eastAsia="微软雅黑" w:hAnsi="微软雅黑" w:cs="宋体" w:hint="eastAsia"/>
          <w:color w:val="444444"/>
          <w:kern w:val="0"/>
          <w:szCs w:val="21"/>
          <w:shd w:val="clear" w:color="auto" w:fill="FFFFFF"/>
        </w:rPr>
        <w:t>      华为考核方式主要采用PBC方式。</w:t>
      </w:r>
      <w:r w:rsidRPr="00237F8E">
        <w:rPr>
          <w:rFonts w:ascii="微软雅黑" w:eastAsia="微软雅黑" w:hAnsi="微软雅黑" w:cs="宋体" w:hint="eastAsia"/>
          <w:color w:val="444444"/>
          <w:kern w:val="0"/>
          <w:szCs w:val="21"/>
          <w:shd w:val="clear" w:color="auto" w:fill="FFFFFF"/>
        </w:rPr>
        <w:br/>
      </w:r>
    </w:p>
    <w:p w:rsidR="00237F8E" w:rsidRPr="00237F8E" w:rsidRDefault="00237F8E" w:rsidP="00237F8E">
      <w:pPr>
        <w:widowControl/>
        <w:shd w:val="clear" w:color="auto" w:fill="FFFFFF"/>
        <w:spacing w:line="315" w:lineRule="atLeast"/>
        <w:jc w:val="center"/>
        <w:rPr>
          <w:rFonts w:ascii="微软雅黑" w:eastAsia="微软雅黑" w:hAnsi="微软雅黑" w:cs="宋体"/>
          <w:color w:val="444444"/>
          <w:kern w:val="0"/>
          <w:szCs w:val="21"/>
        </w:rPr>
      </w:pPr>
      <w:r>
        <w:rPr>
          <w:rFonts w:ascii="微软雅黑" w:eastAsia="微软雅黑" w:hAnsi="微软雅黑" w:cs="宋体"/>
          <w:noProof/>
          <w:color w:val="444444"/>
          <w:kern w:val="0"/>
          <w:szCs w:val="21"/>
        </w:rPr>
        <w:drawing>
          <wp:inline distT="0" distB="0" distL="0" distR="0">
            <wp:extent cx="5715000" cy="2533650"/>
            <wp:effectExtent l="19050" t="0" r="0" b="0"/>
            <wp:docPr id="9" name="aimg_117488" descr="http://bbs.erp100.com/data/attachment/forum/201503/06/094204hdqjoiqaftaqqg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7488" descr="http://bbs.erp100.com/data/attachment/forum/201503/06/094204hdqjoiqaftaqqga7.png"/>
                    <pic:cNvPicPr>
                      <a:picLocks noChangeAspect="1" noChangeArrowheads="1"/>
                    </pic:cNvPicPr>
                  </pic:nvPicPr>
                  <pic:blipFill>
                    <a:blip r:embed="rId12" cstate="print"/>
                    <a:srcRect/>
                    <a:stretch>
                      <a:fillRect/>
                    </a:stretch>
                  </pic:blipFill>
                  <pic:spPr bwMode="auto">
                    <a:xfrm>
                      <a:off x="0" y="0"/>
                      <a:ext cx="5715000" cy="2533650"/>
                    </a:xfrm>
                    <a:prstGeom prst="rect">
                      <a:avLst/>
                    </a:prstGeom>
                    <a:noFill/>
                    <a:ln w="9525">
                      <a:noFill/>
                      <a:miter lim="800000"/>
                      <a:headEnd/>
                      <a:tailEnd/>
                    </a:ln>
                  </pic:spPr>
                </pic:pic>
              </a:graphicData>
            </a:graphic>
          </wp:inline>
        </w:drawing>
      </w:r>
      <w:r w:rsidRPr="00237F8E">
        <w:rPr>
          <w:rFonts w:ascii="微软雅黑" w:eastAsia="微软雅黑" w:hAnsi="微软雅黑" w:cs="宋体" w:hint="eastAsia"/>
          <w:color w:val="444444"/>
          <w:kern w:val="0"/>
        </w:rPr>
        <w:t> </w:t>
      </w:r>
    </w:p>
    <w:p w:rsidR="00237F8E" w:rsidRPr="00237F8E" w:rsidRDefault="00237F8E" w:rsidP="00237F8E">
      <w:pPr>
        <w:widowControl/>
        <w:shd w:val="clear" w:color="auto" w:fill="FFFFFF"/>
        <w:spacing w:line="315" w:lineRule="atLeast"/>
        <w:jc w:val="center"/>
        <w:rPr>
          <w:rFonts w:ascii="微软雅黑" w:eastAsia="微软雅黑" w:hAnsi="微软雅黑" w:cs="宋体" w:hint="eastAsia"/>
          <w:color w:val="444444"/>
          <w:kern w:val="0"/>
          <w:szCs w:val="21"/>
        </w:rPr>
      </w:pPr>
      <w:r>
        <w:rPr>
          <w:rFonts w:ascii="微软雅黑" w:eastAsia="微软雅黑" w:hAnsi="微软雅黑" w:cs="宋体"/>
          <w:noProof/>
          <w:color w:val="444444"/>
          <w:kern w:val="0"/>
          <w:szCs w:val="21"/>
        </w:rPr>
        <w:lastRenderedPageBreak/>
        <w:drawing>
          <wp:inline distT="0" distB="0" distL="0" distR="0">
            <wp:extent cx="5715000" cy="3648075"/>
            <wp:effectExtent l="19050" t="0" r="0" b="0"/>
            <wp:docPr id="10" name="aimg_117489" descr="http://bbs.erp100.com/data/attachment/forum/201503/06/094204yre69fq4nqmnfr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7489" descr="http://bbs.erp100.com/data/attachment/forum/201503/06/094204yre69fq4nqmnfryn.png"/>
                    <pic:cNvPicPr>
                      <a:picLocks noChangeAspect="1" noChangeArrowheads="1"/>
                    </pic:cNvPicPr>
                  </pic:nvPicPr>
                  <pic:blipFill>
                    <a:blip r:embed="rId13" cstate="print"/>
                    <a:srcRect/>
                    <a:stretch>
                      <a:fillRect/>
                    </a:stretch>
                  </pic:blipFill>
                  <pic:spPr bwMode="auto">
                    <a:xfrm>
                      <a:off x="0" y="0"/>
                      <a:ext cx="5715000" cy="3648075"/>
                    </a:xfrm>
                    <a:prstGeom prst="rect">
                      <a:avLst/>
                    </a:prstGeom>
                    <a:noFill/>
                    <a:ln w="9525">
                      <a:noFill/>
                      <a:miter lim="800000"/>
                      <a:headEnd/>
                      <a:tailEnd/>
                    </a:ln>
                  </pic:spPr>
                </pic:pic>
              </a:graphicData>
            </a:graphic>
          </wp:inline>
        </w:drawing>
      </w:r>
      <w:r w:rsidRPr="00237F8E">
        <w:rPr>
          <w:rFonts w:ascii="微软雅黑" w:eastAsia="微软雅黑" w:hAnsi="微软雅黑" w:cs="宋体" w:hint="eastAsia"/>
          <w:color w:val="444444"/>
          <w:kern w:val="0"/>
        </w:rPr>
        <w:t> </w:t>
      </w:r>
    </w:p>
    <w:p w:rsidR="00237F8E" w:rsidRPr="00237F8E" w:rsidRDefault="00237F8E" w:rsidP="00237F8E">
      <w:pPr>
        <w:widowControl/>
        <w:shd w:val="clear" w:color="auto" w:fill="FFFFFF"/>
        <w:spacing w:line="315" w:lineRule="atLeast"/>
        <w:jc w:val="center"/>
        <w:rPr>
          <w:rFonts w:ascii="微软雅黑" w:eastAsia="微软雅黑" w:hAnsi="微软雅黑" w:cs="宋体" w:hint="eastAsia"/>
          <w:color w:val="444444"/>
          <w:kern w:val="0"/>
          <w:szCs w:val="21"/>
        </w:rPr>
      </w:pPr>
      <w:r>
        <w:rPr>
          <w:rFonts w:ascii="微软雅黑" w:eastAsia="微软雅黑" w:hAnsi="微软雅黑" w:cs="宋体"/>
          <w:noProof/>
          <w:color w:val="444444"/>
          <w:kern w:val="0"/>
          <w:szCs w:val="21"/>
        </w:rPr>
        <w:drawing>
          <wp:inline distT="0" distB="0" distL="0" distR="0">
            <wp:extent cx="5715000" cy="2971800"/>
            <wp:effectExtent l="19050" t="0" r="0" b="0"/>
            <wp:docPr id="11" name="aimg_117490" descr="http://bbs.erp100.com/data/attachment/forum/201503/06/094205gz7jjjt3hxt0t3l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7490" descr="http://bbs.erp100.com/data/attachment/forum/201503/06/094205gz7jjjt3hxt0t3l0.png"/>
                    <pic:cNvPicPr>
                      <a:picLocks noChangeAspect="1" noChangeArrowheads="1"/>
                    </pic:cNvPicPr>
                  </pic:nvPicPr>
                  <pic:blipFill>
                    <a:blip r:embed="rId14" cstate="print"/>
                    <a:srcRect/>
                    <a:stretch>
                      <a:fillRect/>
                    </a:stretch>
                  </pic:blipFill>
                  <pic:spPr bwMode="auto">
                    <a:xfrm>
                      <a:off x="0" y="0"/>
                      <a:ext cx="5715000" cy="2971800"/>
                    </a:xfrm>
                    <a:prstGeom prst="rect">
                      <a:avLst/>
                    </a:prstGeom>
                    <a:noFill/>
                    <a:ln w="9525">
                      <a:noFill/>
                      <a:miter lim="800000"/>
                      <a:headEnd/>
                      <a:tailEnd/>
                    </a:ln>
                  </pic:spPr>
                </pic:pic>
              </a:graphicData>
            </a:graphic>
          </wp:inline>
        </w:drawing>
      </w:r>
      <w:r w:rsidRPr="00237F8E">
        <w:rPr>
          <w:rFonts w:ascii="微软雅黑" w:eastAsia="微软雅黑" w:hAnsi="微软雅黑" w:cs="宋体" w:hint="eastAsia"/>
          <w:color w:val="444444"/>
          <w:kern w:val="0"/>
        </w:rPr>
        <w:t> </w:t>
      </w:r>
    </w:p>
    <w:p w:rsidR="00237F8E" w:rsidRPr="00237F8E" w:rsidRDefault="00237F8E" w:rsidP="00237F8E">
      <w:pPr>
        <w:widowControl/>
        <w:jc w:val="left"/>
        <w:rPr>
          <w:rFonts w:ascii="宋体" w:eastAsia="宋体" w:hAnsi="宋体" w:cs="宋体" w:hint="eastAsia"/>
          <w:kern w:val="0"/>
          <w:sz w:val="24"/>
          <w:szCs w:val="24"/>
        </w:rPr>
      </w:pPr>
      <w:r w:rsidRPr="00237F8E">
        <w:rPr>
          <w:rFonts w:ascii="微软雅黑" w:eastAsia="微软雅黑" w:hAnsi="微软雅黑" w:cs="宋体" w:hint="eastAsia"/>
          <w:color w:val="444444"/>
          <w:kern w:val="0"/>
          <w:szCs w:val="21"/>
          <w:shd w:val="clear" w:color="auto" w:fill="FFFFFF"/>
        </w:rPr>
        <w:t>   </w:t>
      </w:r>
      <w:r w:rsidRPr="00237F8E">
        <w:rPr>
          <w:rFonts w:ascii="微软雅黑" w:eastAsia="微软雅黑" w:hAnsi="微软雅黑" w:cs="宋体" w:hint="eastAsia"/>
          <w:color w:val="444444"/>
          <w:kern w:val="0"/>
        </w:rPr>
        <w:t> </w:t>
      </w:r>
      <w:r w:rsidRPr="00237F8E">
        <w:rPr>
          <w:rFonts w:ascii="微软雅黑" w:eastAsia="微软雅黑" w:hAnsi="微软雅黑" w:cs="宋体" w:hint="eastAsia"/>
          <w:b/>
          <w:bCs/>
          <w:color w:val="444444"/>
          <w:kern w:val="0"/>
        </w:rPr>
        <w:t>  7华为的薪酬浮动</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薪酬浮动主要在于看是强调固定薪酬还是强调浮动薪酬。强调固定薪酬的特点在于：</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lastRenderedPageBreak/>
        <w:br/>
        <w:t>      ①基于绩效的薪酬激励较少；</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②提供员工更多的安全感和薪酬的可预见性；</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③可能成为公司长期的财务负担。</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强调浮动薪酬的特点在于：</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①可以更好的根据公司盈利情况调整薪酬成本；</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②只给部分员工提供了薪酬的安全感和</w:t>
      </w:r>
      <w:proofErr w:type="gramStart"/>
      <w:r w:rsidRPr="00237F8E">
        <w:rPr>
          <w:rFonts w:ascii="微软雅黑" w:eastAsia="微软雅黑" w:hAnsi="微软雅黑" w:cs="宋体" w:hint="eastAsia"/>
          <w:color w:val="444444"/>
          <w:kern w:val="0"/>
          <w:szCs w:val="21"/>
          <w:shd w:val="clear" w:color="auto" w:fill="FFFFFF"/>
        </w:rPr>
        <w:t>可</w:t>
      </w:r>
      <w:proofErr w:type="gramEnd"/>
      <w:r w:rsidRPr="00237F8E">
        <w:rPr>
          <w:rFonts w:ascii="微软雅黑" w:eastAsia="微软雅黑" w:hAnsi="微软雅黑" w:cs="宋体" w:hint="eastAsia"/>
          <w:color w:val="444444"/>
          <w:kern w:val="0"/>
          <w:szCs w:val="21"/>
          <w:shd w:val="clear" w:color="auto" w:fill="FFFFFF"/>
        </w:rPr>
        <w:t>预见性；</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③员工在公司经营好的时候期待很好的报酬，但在公司经营不佳的时候却难以接受下降的薪酬。</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w:t>
      </w:r>
      <w:r w:rsidRPr="00237F8E">
        <w:rPr>
          <w:rFonts w:ascii="微软雅黑" w:eastAsia="微软雅黑" w:hAnsi="微软雅黑" w:cs="宋体" w:hint="eastAsia"/>
          <w:color w:val="444444"/>
          <w:kern w:val="0"/>
        </w:rPr>
        <w:t> </w:t>
      </w:r>
      <w:r w:rsidRPr="00237F8E">
        <w:rPr>
          <w:rFonts w:ascii="微软雅黑" w:eastAsia="微软雅黑" w:hAnsi="微软雅黑" w:cs="宋体" w:hint="eastAsia"/>
          <w:b/>
          <w:bCs/>
          <w:color w:val="444444"/>
          <w:kern w:val="0"/>
        </w:rPr>
        <w:t>  8华为的薪酬时间范围</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华为在薪酬时间范围的界定上，对待不同职位进行相应的合理</w:t>
      </w:r>
      <w:proofErr w:type="gramStart"/>
      <w:r w:rsidRPr="00237F8E">
        <w:rPr>
          <w:rFonts w:ascii="微软雅黑" w:eastAsia="微软雅黑" w:hAnsi="微软雅黑" w:cs="宋体" w:hint="eastAsia"/>
          <w:color w:val="444444"/>
          <w:kern w:val="0"/>
          <w:szCs w:val="21"/>
          <w:shd w:val="clear" w:color="auto" w:fill="FFFFFF"/>
        </w:rPr>
        <w:t>考量</w:t>
      </w:r>
      <w:proofErr w:type="gramEnd"/>
      <w:r w:rsidRPr="00237F8E">
        <w:rPr>
          <w:rFonts w:ascii="微软雅黑" w:eastAsia="微软雅黑" w:hAnsi="微软雅黑" w:cs="宋体" w:hint="eastAsia"/>
          <w:color w:val="444444"/>
          <w:kern w:val="0"/>
          <w:szCs w:val="21"/>
          <w:shd w:val="clear" w:color="auto" w:fill="FFFFFF"/>
        </w:rPr>
        <w:t>，比如在高管职位和研发人员比较注重强调未来的薪酬，对于销售和后勤部门主要强调当前的薪酬给予。</w:t>
      </w:r>
      <w:r w:rsidRPr="00237F8E">
        <w:rPr>
          <w:rFonts w:ascii="微软雅黑" w:eastAsia="微软雅黑" w:hAnsi="微软雅黑" w:cs="宋体" w:hint="eastAsia"/>
          <w:color w:val="444444"/>
          <w:kern w:val="0"/>
          <w:szCs w:val="21"/>
          <w:shd w:val="clear" w:color="auto" w:fill="FFFFFF"/>
        </w:rPr>
        <w:br/>
      </w:r>
    </w:p>
    <w:p w:rsidR="00237F8E" w:rsidRPr="00237F8E" w:rsidRDefault="00237F8E" w:rsidP="00237F8E">
      <w:pPr>
        <w:widowControl/>
        <w:shd w:val="clear" w:color="auto" w:fill="FFFFFF"/>
        <w:spacing w:line="315" w:lineRule="atLeast"/>
        <w:jc w:val="center"/>
        <w:rPr>
          <w:rFonts w:ascii="微软雅黑" w:eastAsia="微软雅黑" w:hAnsi="微软雅黑" w:cs="宋体"/>
          <w:color w:val="444444"/>
          <w:kern w:val="0"/>
          <w:szCs w:val="21"/>
        </w:rPr>
      </w:pPr>
      <w:r>
        <w:rPr>
          <w:rFonts w:ascii="微软雅黑" w:eastAsia="微软雅黑" w:hAnsi="微软雅黑" w:cs="宋体"/>
          <w:noProof/>
          <w:color w:val="444444"/>
          <w:kern w:val="0"/>
          <w:szCs w:val="21"/>
        </w:rPr>
        <w:lastRenderedPageBreak/>
        <w:drawing>
          <wp:inline distT="0" distB="0" distL="0" distR="0">
            <wp:extent cx="5715000" cy="1885950"/>
            <wp:effectExtent l="19050" t="0" r="0" b="0"/>
            <wp:docPr id="12" name="aimg_117491" descr="http://bbs.erp100.com/data/attachment/forum/201503/06/094206oi5agjjwjojzh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7491" descr="http://bbs.erp100.com/data/attachment/forum/201503/06/094206oi5agjjwjojzh351.png"/>
                    <pic:cNvPicPr>
                      <a:picLocks noChangeAspect="1" noChangeArrowheads="1"/>
                    </pic:cNvPicPr>
                  </pic:nvPicPr>
                  <pic:blipFill>
                    <a:blip r:embed="rId15" cstate="print"/>
                    <a:srcRect/>
                    <a:stretch>
                      <a:fillRect/>
                    </a:stretch>
                  </pic:blipFill>
                  <pic:spPr bwMode="auto">
                    <a:xfrm>
                      <a:off x="0" y="0"/>
                      <a:ext cx="5715000" cy="1885950"/>
                    </a:xfrm>
                    <a:prstGeom prst="rect">
                      <a:avLst/>
                    </a:prstGeom>
                    <a:noFill/>
                    <a:ln w="9525">
                      <a:noFill/>
                      <a:miter lim="800000"/>
                      <a:headEnd/>
                      <a:tailEnd/>
                    </a:ln>
                  </pic:spPr>
                </pic:pic>
              </a:graphicData>
            </a:graphic>
          </wp:inline>
        </w:drawing>
      </w:r>
      <w:r w:rsidRPr="00237F8E">
        <w:rPr>
          <w:rFonts w:ascii="微软雅黑" w:eastAsia="微软雅黑" w:hAnsi="微软雅黑" w:cs="宋体" w:hint="eastAsia"/>
          <w:color w:val="444444"/>
          <w:kern w:val="0"/>
        </w:rPr>
        <w:t> </w:t>
      </w:r>
    </w:p>
    <w:p w:rsidR="00237F8E" w:rsidRPr="00237F8E" w:rsidRDefault="00237F8E" w:rsidP="00237F8E">
      <w:pPr>
        <w:widowControl/>
        <w:jc w:val="left"/>
        <w:rPr>
          <w:rFonts w:ascii="宋体" w:eastAsia="宋体" w:hAnsi="宋体" w:cs="宋体" w:hint="eastAsia"/>
          <w:kern w:val="0"/>
          <w:sz w:val="24"/>
          <w:szCs w:val="24"/>
        </w:rPr>
      </w:pPr>
      <w:r w:rsidRPr="00237F8E">
        <w:rPr>
          <w:rFonts w:ascii="微软雅黑" w:eastAsia="微软雅黑" w:hAnsi="微软雅黑" w:cs="宋体" w:hint="eastAsia"/>
          <w:color w:val="444444"/>
          <w:kern w:val="0"/>
          <w:szCs w:val="21"/>
          <w:shd w:val="clear" w:color="auto" w:fill="FFFFFF"/>
        </w:rPr>
        <w:t>     </w:t>
      </w:r>
      <w:r w:rsidRPr="00237F8E">
        <w:rPr>
          <w:rFonts w:ascii="微软雅黑" w:eastAsia="微软雅黑" w:hAnsi="微软雅黑" w:cs="宋体" w:hint="eastAsia"/>
          <w:b/>
          <w:bCs/>
          <w:color w:val="444444"/>
          <w:kern w:val="0"/>
        </w:rPr>
        <w:t> 9华为的薪酬政策</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在薪酬政策上，通常有三种代表方式，全年领先市场水平，前半年领先市场水平并且后半年滞后市场，全年滞后市场水平。这一点是看公司具体的经营战略和价值观，量力而行，华为</w:t>
      </w:r>
      <w:proofErr w:type="gramStart"/>
      <w:r w:rsidRPr="00237F8E">
        <w:rPr>
          <w:rFonts w:ascii="微软雅黑" w:eastAsia="微软雅黑" w:hAnsi="微软雅黑" w:cs="宋体" w:hint="eastAsia"/>
          <w:color w:val="444444"/>
          <w:kern w:val="0"/>
          <w:szCs w:val="21"/>
          <w:shd w:val="clear" w:color="auto" w:fill="FFFFFF"/>
        </w:rPr>
        <w:t>秉承着</w:t>
      </w:r>
      <w:proofErr w:type="gramEnd"/>
      <w:r w:rsidRPr="00237F8E">
        <w:rPr>
          <w:rFonts w:ascii="微软雅黑" w:eastAsia="微软雅黑" w:hAnsi="微软雅黑" w:cs="宋体" w:hint="eastAsia"/>
          <w:color w:val="444444"/>
          <w:kern w:val="0"/>
          <w:szCs w:val="21"/>
          <w:shd w:val="clear" w:color="auto" w:fill="FFFFFF"/>
        </w:rPr>
        <w:t>一贯的重金聘用的原则，在调薪时完全领先于市场水平。</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任正非说：“我们在报酬方面从不羞羞答答，坚决向华为优秀员工倾斜。”</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w:t>
      </w:r>
      <w:r w:rsidRPr="00237F8E">
        <w:rPr>
          <w:rFonts w:ascii="微软雅黑" w:eastAsia="微软雅黑" w:hAnsi="微软雅黑" w:cs="宋体" w:hint="eastAsia"/>
          <w:color w:val="444444"/>
          <w:kern w:val="0"/>
        </w:rPr>
        <w:t> </w:t>
      </w:r>
      <w:r w:rsidRPr="00237F8E">
        <w:rPr>
          <w:rFonts w:ascii="微软雅黑" w:eastAsia="微软雅黑" w:hAnsi="微软雅黑" w:cs="宋体" w:hint="eastAsia"/>
          <w:b/>
          <w:bCs/>
          <w:color w:val="444444"/>
          <w:kern w:val="0"/>
        </w:rPr>
        <w:t>  10华为的薪酬沟通</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在薪酬沟通上，要明确是应该积极地和员工进行普及和互动还是消极被动的回答员工问题，如果需要对员工进行有选择性的沟通，要明确信息公开沟通的程度。具体可参照华为的如下操作：</w:t>
      </w:r>
      <w:r w:rsidRPr="00237F8E">
        <w:rPr>
          <w:rFonts w:ascii="微软雅黑" w:eastAsia="微软雅黑" w:hAnsi="微软雅黑" w:cs="宋体" w:hint="eastAsia"/>
          <w:color w:val="444444"/>
          <w:kern w:val="0"/>
          <w:szCs w:val="21"/>
          <w:shd w:val="clear" w:color="auto" w:fill="FFFFFF"/>
        </w:rPr>
        <w:br/>
      </w:r>
    </w:p>
    <w:p w:rsidR="00237F8E" w:rsidRPr="00237F8E" w:rsidRDefault="00237F8E" w:rsidP="00237F8E">
      <w:pPr>
        <w:widowControl/>
        <w:shd w:val="clear" w:color="auto" w:fill="FFFFFF"/>
        <w:spacing w:line="315" w:lineRule="atLeast"/>
        <w:jc w:val="center"/>
        <w:rPr>
          <w:rFonts w:ascii="微软雅黑" w:eastAsia="微软雅黑" w:hAnsi="微软雅黑" w:cs="宋体"/>
          <w:color w:val="444444"/>
          <w:kern w:val="0"/>
          <w:szCs w:val="21"/>
        </w:rPr>
      </w:pPr>
      <w:r>
        <w:rPr>
          <w:rFonts w:ascii="微软雅黑" w:eastAsia="微软雅黑" w:hAnsi="微软雅黑" w:cs="宋体"/>
          <w:noProof/>
          <w:color w:val="444444"/>
          <w:kern w:val="0"/>
          <w:szCs w:val="21"/>
        </w:rPr>
        <w:lastRenderedPageBreak/>
        <w:drawing>
          <wp:inline distT="0" distB="0" distL="0" distR="0">
            <wp:extent cx="5715000" cy="2619375"/>
            <wp:effectExtent l="19050" t="0" r="0" b="0"/>
            <wp:docPr id="13" name="aimg_117492" descr="http://bbs.erp100.com/data/attachment/forum/201503/06/094207entm6jm8dm4lt4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7492" descr="http://bbs.erp100.com/data/attachment/forum/201503/06/094207entm6jm8dm4lt4nm.png"/>
                    <pic:cNvPicPr>
                      <a:picLocks noChangeAspect="1" noChangeArrowheads="1"/>
                    </pic:cNvPicPr>
                  </pic:nvPicPr>
                  <pic:blipFill>
                    <a:blip r:embed="rId16" cstate="print"/>
                    <a:srcRect/>
                    <a:stretch>
                      <a:fillRect/>
                    </a:stretch>
                  </pic:blipFill>
                  <pic:spPr bwMode="auto">
                    <a:xfrm>
                      <a:off x="0" y="0"/>
                      <a:ext cx="5715000" cy="2619375"/>
                    </a:xfrm>
                    <a:prstGeom prst="rect">
                      <a:avLst/>
                    </a:prstGeom>
                    <a:noFill/>
                    <a:ln w="9525">
                      <a:noFill/>
                      <a:miter lim="800000"/>
                      <a:headEnd/>
                      <a:tailEnd/>
                    </a:ln>
                  </pic:spPr>
                </pic:pic>
              </a:graphicData>
            </a:graphic>
          </wp:inline>
        </w:drawing>
      </w:r>
      <w:r w:rsidRPr="00237F8E">
        <w:rPr>
          <w:rFonts w:ascii="微软雅黑" w:eastAsia="微软雅黑" w:hAnsi="微软雅黑" w:cs="宋体" w:hint="eastAsia"/>
          <w:color w:val="444444"/>
          <w:kern w:val="0"/>
        </w:rPr>
        <w:t> </w:t>
      </w:r>
    </w:p>
    <w:p w:rsidR="00237F8E" w:rsidRPr="00237F8E" w:rsidRDefault="00237F8E" w:rsidP="00237F8E">
      <w:pPr>
        <w:widowControl/>
        <w:jc w:val="left"/>
        <w:rPr>
          <w:rFonts w:ascii="宋体" w:eastAsia="宋体" w:hAnsi="宋体" w:cs="宋体" w:hint="eastAsia"/>
          <w:kern w:val="0"/>
          <w:sz w:val="24"/>
          <w:szCs w:val="24"/>
        </w:rPr>
      </w:pPr>
      <w:r w:rsidRPr="00237F8E">
        <w:rPr>
          <w:rFonts w:ascii="微软雅黑" w:eastAsia="微软雅黑" w:hAnsi="微软雅黑" w:cs="宋体" w:hint="eastAsia"/>
          <w:color w:val="444444"/>
          <w:kern w:val="0"/>
          <w:szCs w:val="21"/>
          <w:shd w:val="clear" w:color="auto" w:fill="FFFFFF"/>
        </w:rPr>
        <w:t>      作为一个科学的薪酬管理体系，要随着公司的内部需求和外部环境不断更新换代的，华为在与员工的沟通上能够做到定时定期定点，按照马斯洛模型对员工进行需求挖掘，如下是年度薪酬沟通模型。</w:t>
      </w:r>
      <w:r w:rsidRPr="00237F8E">
        <w:rPr>
          <w:rFonts w:ascii="微软雅黑" w:eastAsia="微软雅黑" w:hAnsi="微软雅黑" w:cs="宋体" w:hint="eastAsia"/>
          <w:color w:val="444444"/>
          <w:kern w:val="0"/>
          <w:szCs w:val="21"/>
          <w:shd w:val="clear" w:color="auto" w:fill="FFFFFF"/>
        </w:rPr>
        <w:br/>
      </w:r>
    </w:p>
    <w:p w:rsidR="00237F8E" w:rsidRPr="00237F8E" w:rsidRDefault="00237F8E" w:rsidP="00237F8E">
      <w:pPr>
        <w:widowControl/>
        <w:shd w:val="clear" w:color="auto" w:fill="FFFFFF"/>
        <w:spacing w:line="315" w:lineRule="atLeast"/>
        <w:jc w:val="center"/>
        <w:rPr>
          <w:rFonts w:ascii="微软雅黑" w:eastAsia="微软雅黑" w:hAnsi="微软雅黑" w:cs="宋体"/>
          <w:color w:val="444444"/>
          <w:kern w:val="0"/>
          <w:szCs w:val="21"/>
        </w:rPr>
      </w:pPr>
      <w:r>
        <w:rPr>
          <w:rFonts w:ascii="微软雅黑" w:eastAsia="微软雅黑" w:hAnsi="微软雅黑" w:cs="宋体"/>
          <w:noProof/>
          <w:color w:val="444444"/>
          <w:kern w:val="0"/>
          <w:szCs w:val="21"/>
        </w:rPr>
        <w:drawing>
          <wp:inline distT="0" distB="0" distL="0" distR="0">
            <wp:extent cx="5715000" cy="3771900"/>
            <wp:effectExtent l="19050" t="0" r="0" b="0"/>
            <wp:docPr id="14" name="aimg_117493" descr="http://bbs.erp100.com/data/attachment/forum/201503/06/094208l5qzxpum6q0g0y6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7493" descr="http://bbs.erp100.com/data/attachment/forum/201503/06/094208l5qzxpum6q0g0y6u.png"/>
                    <pic:cNvPicPr>
                      <a:picLocks noChangeAspect="1" noChangeArrowheads="1"/>
                    </pic:cNvPicPr>
                  </pic:nvPicPr>
                  <pic:blipFill>
                    <a:blip r:embed="rId17" cstate="print"/>
                    <a:srcRect/>
                    <a:stretch>
                      <a:fillRect/>
                    </a:stretch>
                  </pic:blipFill>
                  <pic:spPr bwMode="auto">
                    <a:xfrm>
                      <a:off x="0" y="0"/>
                      <a:ext cx="5715000" cy="3771900"/>
                    </a:xfrm>
                    <a:prstGeom prst="rect">
                      <a:avLst/>
                    </a:prstGeom>
                    <a:noFill/>
                    <a:ln w="9525">
                      <a:noFill/>
                      <a:miter lim="800000"/>
                      <a:headEnd/>
                      <a:tailEnd/>
                    </a:ln>
                  </pic:spPr>
                </pic:pic>
              </a:graphicData>
            </a:graphic>
          </wp:inline>
        </w:drawing>
      </w:r>
      <w:r w:rsidRPr="00237F8E">
        <w:rPr>
          <w:rFonts w:ascii="微软雅黑" w:eastAsia="微软雅黑" w:hAnsi="微软雅黑" w:cs="宋体" w:hint="eastAsia"/>
          <w:color w:val="444444"/>
          <w:kern w:val="0"/>
        </w:rPr>
        <w:t> </w:t>
      </w:r>
    </w:p>
    <w:p w:rsidR="00237F8E" w:rsidRPr="00237F8E" w:rsidRDefault="00237F8E" w:rsidP="00237F8E">
      <w:pPr>
        <w:widowControl/>
        <w:jc w:val="left"/>
        <w:rPr>
          <w:rFonts w:ascii="宋体" w:eastAsia="宋体" w:hAnsi="宋体" w:cs="宋体" w:hint="eastAsia"/>
          <w:kern w:val="0"/>
          <w:sz w:val="24"/>
          <w:szCs w:val="24"/>
        </w:rPr>
      </w:pPr>
      <w:r w:rsidRPr="00237F8E">
        <w:rPr>
          <w:rFonts w:ascii="微软雅黑" w:eastAsia="微软雅黑" w:hAnsi="微软雅黑" w:cs="宋体" w:hint="eastAsia"/>
          <w:color w:val="444444"/>
          <w:kern w:val="0"/>
          <w:szCs w:val="21"/>
          <w:shd w:val="clear" w:color="auto" w:fill="FFFFFF"/>
        </w:rPr>
        <w:lastRenderedPageBreak/>
        <w:t>      年度薪酬沟通中，向员工收集需要的方法也要根据不同的人群采用不同的方式，大致可以分为以下三种：</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①潜在员工：为什么他们要申请我们公司的职位？为什么他们拒绝了我们的offer?为什么他们接受我们的Offer?</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②在职员工：员工敬业度调研，分组的员工的信息收集，员工建议箱；</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③离职员工：员工离职面谈。</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问题来了，我们能从华为的薪酬体系借鉴什么？</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华为薪酬策略设计的十个组件，建议可以直接借来使用，但是在具体的运用上比如薪酬定位上，华为用高于市场75分位的薪酬来</w:t>
      </w:r>
      <w:proofErr w:type="gramStart"/>
      <w:r w:rsidRPr="00237F8E">
        <w:rPr>
          <w:rFonts w:ascii="微软雅黑" w:eastAsia="微软雅黑" w:hAnsi="微软雅黑" w:cs="宋体" w:hint="eastAsia"/>
          <w:color w:val="444444"/>
          <w:kern w:val="0"/>
          <w:szCs w:val="21"/>
          <w:shd w:val="clear" w:color="auto" w:fill="FFFFFF"/>
        </w:rPr>
        <w:t>做对</w:t>
      </w:r>
      <w:proofErr w:type="gramEnd"/>
      <w:r w:rsidRPr="00237F8E">
        <w:rPr>
          <w:rFonts w:ascii="微软雅黑" w:eastAsia="微软雅黑" w:hAnsi="微软雅黑" w:cs="宋体" w:hint="eastAsia"/>
          <w:color w:val="444444"/>
          <w:kern w:val="0"/>
          <w:szCs w:val="21"/>
          <w:shd w:val="clear" w:color="auto" w:fill="FFFFFF"/>
        </w:rPr>
        <w:t>标，其他公司当然要根据目前企业的发展阶段来定出比较适合的市场分位值。</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在薪酬构成上，如果公司还未上市的，是无法用股票认购作为长期激励提供员工的，在薪酬政策上，也要根据公司目前的经营状况并结合成为考虑，来决定实施的薪酬水平是应该领先于市场还是滞后。</w:t>
      </w:r>
      <w:r w:rsidRPr="00237F8E">
        <w:rPr>
          <w:rFonts w:ascii="微软雅黑" w:eastAsia="微软雅黑" w:hAnsi="微软雅黑" w:cs="宋体" w:hint="eastAsia"/>
          <w:color w:val="444444"/>
          <w:kern w:val="0"/>
          <w:szCs w:val="21"/>
          <w:shd w:val="clear" w:color="auto" w:fill="FFFFFF"/>
        </w:rPr>
        <w:br/>
      </w:r>
      <w:r w:rsidRPr="00237F8E">
        <w:rPr>
          <w:rFonts w:ascii="微软雅黑" w:eastAsia="微软雅黑" w:hAnsi="微软雅黑" w:cs="宋体" w:hint="eastAsia"/>
          <w:color w:val="444444"/>
          <w:kern w:val="0"/>
          <w:szCs w:val="21"/>
          <w:shd w:val="clear" w:color="auto" w:fill="FFFFFF"/>
        </w:rPr>
        <w:br/>
        <w:t>      总之，薪酬策略制定的方法和框架可以直接借鉴并且使用，但是对于得出结果没有必</w:t>
      </w:r>
      <w:r w:rsidRPr="00237F8E">
        <w:rPr>
          <w:rFonts w:ascii="微软雅黑" w:eastAsia="微软雅黑" w:hAnsi="微软雅黑" w:cs="宋体" w:hint="eastAsia"/>
          <w:color w:val="444444"/>
          <w:kern w:val="0"/>
          <w:szCs w:val="21"/>
          <w:shd w:val="clear" w:color="auto" w:fill="FFFFFF"/>
        </w:rPr>
        <w:lastRenderedPageBreak/>
        <w:t>要跟华为的一模一样，要因地制宜。</w:t>
      </w:r>
      <w:r w:rsidRPr="00237F8E">
        <w:rPr>
          <w:rFonts w:ascii="微软雅黑" w:eastAsia="微软雅黑" w:hAnsi="微软雅黑" w:cs="宋体" w:hint="eastAsia"/>
          <w:color w:val="444444"/>
          <w:kern w:val="0"/>
          <w:szCs w:val="21"/>
          <w:shd w:val="clear" w:color="auto" w:fill="FFFFFF"/>
        </w:rPr>
        <w:br/>
      </w:r>
    </w:p>
    <w:p w:rsidR="00237F8E" w:rsidRPr="00237F8E" w:rsidRDefault="00237F8E" w:rsidP="00237F8E">
      <w:pPr>
        <w:widowControl/>
        <w:shd w:val="clear" w:color="auto" w:fill="FFFFFF"/>
        <w:spacing w:line="315" w:lineRule="atLeast"/>
        <w:jc w:val="center"/>
        <w:rPr>
          <w:rFonts w:ascii="微软雅黑" w:eastAsia="微软雅黑" w:hAnsi="微软雅黑" w:cs="宋体"/>
          <w:color w:val="444444"/>
          <w:kern w:val="0"/>
          <w:szCs w:val="21"/>
        </w:rPr>
      </w:pPr>
      <w:r>
        <w:rPr>
          <w:rFonts w:ascii="微软雅黑" w:eastAsia="微软雅黑" w:hAnsi="微软雅黑" w:cs="宋体"/>
          <w:noProof/>
          <w:color w:val="444444"/>
          <w:kern w:val="0"/>
          <w:szCs w:val="21"/>
        </w:rPr>
        <w:drawing>
          <wp:inline distT="0" distB="0" distL="0" distR="0">
            <wp:extent cx="5715000" cy="4524375"/>
            <wp:effectExtent l="19050" t="0" r="0" b="0"/>
            <wp:docPr id="15" name="aimg_117494" descr="http://bbs.erp100.com/data/attachment/forum/201503/06/094209cx334aggab2bmu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7494" descr="http://bbs.erp100.com/data/attachment/forum/201503/06/094209cx334aggab2bmum6.png"/>
                    <pic:cNvPicPr>
                      <a:picLocks noChangeAspect="1" noChangeArrowheads="1"/>
                    </pic:cNvPicPr>
                  </pic:nvPicPr>
                  <pic:blipFill>
                    <a:blip r:embed="rId18" cstate="print"/>
                    <a:srcRect/>
                    <a:stretch>
                      <a:fillRect/>
                    </a:stretch>
                  </pic:blipFill>
                  <pic:spPr bwMode="auto">
                    <a:xfrm>
                      <a:off x="0" y="0"/>
                      <a:ext cx="5715000" cy="4524375"/>
                    </a:xfrm>
                    <a:prstGeom prst="rect">
                      <a:avLst/>
                    </a:prstGeom>
                    <a:noFill/>
                    <a:ln w="9525">
                      <a:noFill/>
                      <a:miter lim="800000"/>
                      <a:headEnd/>
                      <a:tailEnd/>
                    </a:ln>
                  </pic:spPr>
                </pic:pic>
              </a:graphicData>
            </a:graphic>
          </wp:inline>
        </w:drawing>
      </w:r>
      <w:r w:rsidRPr="00237F8E">
        <w:rPr>
          <w:rFonts w:ascii="微软雅黑" w:eastAsia="微软雅黑" w:hAnsi="微软雅黑" w:cs="宋体" w:hint="eastAsia"/>
          <w:color w:val="444444"/>
          <w:kern w:val="0"/>
        </w:rPr>
        <w:t> </w:t>
      </w:r>
    </w:p>
    <w:p w:rsidR="00237F8E" w:rsidRPr="00237F8E" w:rsidRDefault="00237F8E" w:rsidP="00237F8E">
      <w:pPr>
        <w:widowControl/>
        <w:shd w:val="clear" w:color="auto" w:fill="FFFFFF"/>
        <w:spacing w:line="315" w:lineRule="atLeast"/>
        <w:jc w:val="center"/>
        <w:rPr>
          <w:rFonts w:ascii="微软雅黑" w:eastAsia="微软雅黑" w:hAnsi="微软雅黑" w:cs="宋体" w:hint="eastAsia"/>
          <w:color w:val="444444"/>
          <w:kern w:val="0"/>
          <w:szCs w:val="21"/>
        </w:rPr>
      </w:pPr>
      <w:r>
        <w:rPr>
          <w:rFonts w:ascii="微软雅黑" w:eastAsia="微软雅黑" w:hAnsi="微软雅黑" w:cs="宋体"/>
          <w:noProof/>
          <w:color w:val="444444"/>
          <w:kern w:val="0"/>
          <w:szCs w:val="21"/>
        </w:rPr>
        <w:drawing>
          <wp:inline distT="0" distB="0" distL="0" distR="0">
            <wp:extent cx="5715000" cy="2809875"/>
            <wp:effectExtent l="19050" t="0" r="0" b="0"/>
            <wp:docPr id="16" name="aimg_117495" descr="http://bbs.erp100.com/data/attachment/forum/201503/06/094211z0tfdaaar0m90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7495" descr="http://bbs.erp100.com/data/attachment/forum/201503/06/094211z0tfdaaar0m90ito.png"/>
                    <pic:cNvPicPr>
                      <a:picLocks noChangeAspect="1" noChangeArrowheads="1"/>
                    </pic:cNvPicPr>
                  </pic:nvPicPr>
                  <pic:blipFill>
                    <a:blip r:embed="rId19" cstate="print"/>
                    <a:srcRect/>
                    <a:stretch>
                      <a:fillRect/>
                    </a:stretch>
                  </pic:blipFill>
                  <pic:spPr bwMode="auto">
                    <a:xfrm>
                      <a:off x="0" y="0"/>
                      <a:ext cx="5715000" cy="2809875"/>
                    </a:xfrm>
                    <a:prstGeom prst="rect">
                      <a:avLst/>
                    </a:prstGeom>
                    <a:noFill/>
                    <a:ln w="9525">
                      <a:noFill/>
                      <a:miter lim="800000"/>
                      <a:headEnd/>
                      <a:tailEnd/>
                    </a:ln>
                  </pic:spPr>
                </pic:pic>
              </a:graphicData>
            </a:graphic>
          </wp:inline>
        </w:drawing>
      </w:r>
      <w:r w:rsidRPr="00237F8E">
        <w:rPr>
          <w:rFonts w:ascii="微软雅黑" w:eastAsia="微软雅黑" w:hAnsi="微软雅黑" w:cs="宋体" w:hint="eastAsia"/>
          <w:color w:val="444444"/>
          <w:kern w:val="0"/>
        </w:rPr>
        <w:t> </w:t>
      </w:r>
    </w:p>
    <w:p w:rsidR="00A9695F" w:rsidRDefault="00237F8E" w:rsidP="00237F8E">
      <w:r w:rsidRPr="00237F8E">
        <w:rPr>
          <w:rFonts w:ascii="微软雅黑" w:eastAsia="微软雅黑" w:hAnsi="微软雅黑" w:cs="宋体" w:hint="eastAsia"/>
          <w:color w:val="444444"/>
          <w:kern w:val="0"/>
          <w:szCs w:val="21"/>
          <w:shd w:val="clear" w:color="auto" w:fill="FFFFFF"/>
        </w:rPr>
        <w:lastRenderedPageBreak/>
        <w:t>组稿：HR实名俱乐部编辑部</w:t>
      </w:r>
      <w:r w:rsidRPr="00237F8E">
        <w:rPr>
          <w:rFonts w:ascii="微软雅黑" w:eastAsia="微软雅黑" w:hAnsi="微软雅黑" w:cs="宋体" w:hint="eastAsia"/>
          <w:color w:val="444444"/>
          <w:kern w:val="0"/>
          <w:szCs w:val="21"/>
          <w:shd w:val="clear" w:color="auto" w:fill="FFFFFF"/>
        </w:rPr>
        <w:br/>
        <w:t>来源：华为内部资料、</w:t>
      </w:r>
      <w:proofErr w:type="gramStart"/>
      <w:r w:rsidRPr="00237F8E">
        <w:rPr>
          <w:rFonts w:ascii="微软雅黑" w:eastAsia="微软雅黑" w:hAnsi="微软雅黑" w:cs="宋体" w:hint="eastAsia"/>
          <w:color w:val="444444"/>
          <w:kern w:val="0"/>
          <w:szCs w:val="21"/>
          <w:shd w:val="clear" w:color="auto" w:fill="FFFFFF"/>
        </w:rPr>
        <w:t>翰</w:t>
      </w:r>
      <w:proofErr w:type="gramEnd"/>
      <w:r w:rsidRPr="00237F8E">
        <w:rPr>
          <w:rFonts w:ascii="微软雅黑" w:eastAsia="微软雅黑" w:hAnsi="微软雅黑" w:cs="宋体" w:hint="eastAsia"/>
          <w:color w:val="444444"/>
          <w:kern w:val="0"/>
          <w:szCs w:val="21"/>
          <w:shd w:val="clear" w:color="auto" w:fill="FFFFFF"/>
        </w:rPr>
        <w:t>威特公司</w:t>
      </w:r>
    </w:p>
    <w:sectPr w:rsidR="00A9695F" w:rsidSect="00A9695F">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237F8E"/>
    <w:rsid w:val="00007786"/>
    <w:rsid w:val="00237F8E"/>
    <w:rsid w:val="00356123"/>
    <w:rsid w:val="005801A8"/>
    <w:rsid w:val="00A9695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95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37F8E"/>
    <w:rPr>
      <w:color w:val="0000FF"/>
      <w:u w:val="single"/>
    </w:rPr>
  </w:style>
  <w:style w:type="character" w:styleId="a4">
    <w:name w:val="Strong"/>
    <w:basedOn w:val="a0"/>
    <w:uiPriority w:val="22"/>
    <w:qFormat/>
    <w:rsid w:val="00237F8E"/>
    <w:rPr>
      <w:b/>
      <w:bCs/>
    </w:rPr>
  </w:style>
  <w:style w:type="character" w:customStyle="1" w:styleId="apple-converted-space">
    <w:name w:val="apple-converted-space"/>
    <w:basedOn w:val="a0"/>
    <w:rsid w:val="00237F8E"/>
  </w:style>
  <w:style w:type="paragraph" w:styleId="a5">
    <w:name w:val="Balloon Text"/>
    <w:basedOn w:val="a"/>
    <w:link w:val="Char"/>
    <w:uiPriority w:val="99"/>
    <w:semiHidden/>
    <w:unhideWhenUsed/>
    <w:rsid w:val="00237F8E"/>
    <w:rPr>
      <w:sz w:val="18"/>
      <w:szCs w:val="18"/>
    </w:rPr>
  </w:style>
  <w:style w:type="character" w:customStyle="1" w:styleId="Char">
    <w:name w:val="批注框文本 Char"/>
    <w:basedOn w:val="a0"/>
    <w:link w:val="a5"/>
    <w:uiPriority w:val="99"/>
    <w:semiHidden/>
    <w:rsid w:val="00237F8E"/>
    <w:rPr>
      <w:sz w:val="18"/>
      <w:szCs w:val="18"/>
    </w:rPr>
  </w:style>
</w:styles>
</file>

<file path=word/webSettings.xml><?xml version="1.0" encoding="utf-8"?>
<w:webSettings xmlns:r="http://schemas.openxmlformats.org/officeDocument/2006/relationships" xmlns:w="http://schemas.openxmlformats.org/wordprocessingml/2006/main">
  <w:divs>
    <w:div w:id="118655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642</Words>
  <Characters>3664</Characters>
  <Application>Microsoft Office Word</Application>
  <DocSecurity>0</DocSecurity>
  <Lines>30</Lines>
  <Paragraphs>8</Paragraphs>
  <ScaleCrop>false</ScaleCrop>
  <Company>微软中国</Company>
  <LinksUpToDate>false</LinksUpToDate>
  <CharactersWithSpaces>4298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cp:revision>
  <dcterms:created xsi:type="dcterms:W3CDTF">2015-06-05T07:06:00Z</dcterms:created>
  <dcterms:modified xsi:type="dcterms:W3CDTF">2015-06-05T07:09:00Z</dcterms:modified>
</cp:coreProperties>
</file>